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Supply of goods </w:t>
            </w:r>
            <w:r w:rsidDel="00000000" w:rsidR="00000000" w:rsidRPr="00000000">
              <w:rPr>
                <w:color w:val="ff0000"/>
                <w:rtl w:val="0"/>
              </w:rPr>
              <w:t xml:space="preserve">(-50% off RRP)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Handling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Labor hire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Trade discount applies </w:t>
            </w:r>
            <w:r w:rsidDel="00000000" w:rsidR="00000000" w:rsidRPr="00000000">
              <w:rPr>
                <w:color w:val="ff0000"/>
                <w:rtl w:val="0"/>
              </w:rPr>
              <w:t xml:space="preserve">(-50% discount applied)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Commission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Credit terms (late fee as per terms and conditions)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453125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72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0vxe42iuDnPruVuDbeubg5HEwg==">CgMxLjA4AHIhMVBzWi0weFhYTnI5S2lKM25tT0hRWWNzVGVUbnNtbWdr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