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Travel &amp; transport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&amp; repair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 &amp; furniture assembly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Painting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Miscellaneous tasks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MUcP9X0hGowhyNUghbsQp/svAA==">AMUW2mVrRAYLRQd0OATQCwA0+zRlxgALvsgugDYUYTUNFeKQrUiJtSHIRseTP7pDS21VC4JUAE9Vcb/gnPg0wm/F2u63+PgzCWDWZvB0bh0RTGpjWqzLeco=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